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7A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附件</w:t>
      </w:r>
    </w:p>
    <w:p w14:paraId="72D7A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团体标准复审</w:t>
      </w:r>
      <w:r>
        <w:rPr>
          <w:rFonts w:hint="eastAsia" w:ascii="宋体" w:hAnsi="宋体" w:eastAsia="宋体" w:cs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自评</w:t>
      </w:r>
      <w:r>
        <w:rPr>
          <w:rFonts w:ascii="宋体" w:hAnsi="宋体" w:eastAsia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表</w:t>
      </w:r>
    </w:p>
    <w:tbl>
      <w:tblPr>
        <w:tblStyle w:val="10"/>
        <w:tblW w:w="5055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8"/>
        <w:gridCol w:w="2878"/>
        <w:gridCol w:w="1604"/>
        <w:gridCol w:w="3813"/>
      </w:tblGrid>
      <w:tr w14:paraId="71799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vAlign w:val="center"/>
          </w:tcPr>
          <w:p w14:paraId="6426444A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团体标准基础信息</w:t>
            </w:r>
          </w:p>
        </w:tc>
      </w:tr>
      <w:tr w14:paraId="4A6E7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95" w:type="pct"/>
            <w:vAlign w:val="center"/>
          </w:tcPr>
          <w:p w14:paraId="72D7A60B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标准名称</w:t>
            </w:r>
          </w:p>
        </w:tc>
        <w:tc>
          <w:tcPr>
            <w:tcW w:w="1459" w:type="pct"/>
            <w:tcBorders>
              <w:right w:val="single" w:color="auto" w:sz="4" w:space="0"/>
            </w:tcBorders>
            <w:vAlign w:val="center"/>
          </w:tcPr>
          <w:p w14:paraId="378D1F8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6A23EA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标准编号</w:t>
            </w:r>
          </w:p>
        </w:tc>
        <w:tc>
          <w:tcPr>
            <w:tcW w:w="1931" w:type="pct"/>
            <w:tcBorders>
              <w:left w:val="single" w:color="auto" w:sz="4" w:space="0"/>
            </w:tcBorders>
            <w:vAlign w:val="center"/>
          </w:tcPr>
          <w:p w14:paraId="050F21C0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0BBF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95" w:type="pct"/>
            <w:vAlign w:val="center"/>
          </w:tcPr>
          <w:p w14:paraId="7F5F4C72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发布日期</w:t>
            </w:r>
          </w:p>
        </w:tc>
        <w:tc>
          <w:tcPr>
            <w:tcW w:w="1459" w:type="pct"/>
            <w:tcBorders>
              <w:right w:val="single" w:color="auto" w:sz="4" w:space="0"/>
            </w:tcBorders>
            <w:vAlign w:val="center"/>
          </w:tcPr>
          <w:p w14:paraId="2096926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2C572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实施日期</w:t>
            </w:r>
          </w:p>
        </w:tc>
        <w:tc>
          <w:tcPr>
            <w:tcW w:w="1931" w:type="pct"/>
            <w:tcBorders>
              <w:left w:val="single" w:color="auto" w:sz="4" w:space="0"/>
            </w:tcBorders>
            <w:vAlign w:val="center"/>
          </w:tcPr>
          <w:p w14:paraId="74F134C7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C6CE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95" w:type="pct"/>
            <w:vAlign w:val="center"/>
          </w:tcPr>
          <w:p w14:paraId="153990B9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牵头起草单位</w:t>
            </w:r>
          </w:p>
        </w:tc>
        <w:tc>
          <w:tcPr>
            <w:tcW w:w="4204" w:type="pct"/>
            <w:gridSpan w:val="3"/>
            <w:vAlign w:val="center"/>
          </w:tcPr>
          <w:p w14:paraId="02F876B0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3DB6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95" w:type="pct"/>
            <w:vAlign w:val="center"/>
          </w:tcPr>
          <w:p w14:paraId="3360DACB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459" w:type="pct"/>
            <w:tcBorders>
              <w:right w:val="single" w:color="auto" w:sz="4" w:space="0"/>
            </w:tcBorders>
            <w:vAlign w:val="center"/>
          </w:tcPr>
          <w:p w14:paraId="6475028F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81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DDDB84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31" w:type="pct"/>
            <w:tcBorders>
              <w:left w:val="single" w:color="auto" w:sz="4" w:space="0"/>
            </w:tcBorders>
            <w:vAlign w:val="center"/>
          </w:tcPr>
          <w:p w14:paraId="07C51ED6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136C0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429D88C8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复审自评核心内容</w:t>
            </w:r>
          </w:p>
        </w:tc>
      </w:tr>
      <w:tr w14:paraId="32BE1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3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3C7B6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1.合规性</w:t>
            </w:r>
          </w:p>
          <w:p w14:paraId="59D16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标准内容完全符合国家现行法律法规、相关产业政策要求，与现行强制性国家标准无冲突;</w:t>
            </w:r>
          </w:p>
          <w:p w14:paraId="59EB0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标准内容与推荐性国家标准、行业标准、地方标准无重复交叉，技术要求协调一致;</w:t>
            </w:r>
          </w:p>
          <w:p w14:paraId="21512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□核查标准是否存在知识产权纠纷、版权冲突问题；</w:t>
            </w:r>
          </w:p>
          <w:p w14:paraId="28217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标准内容存在以下不协调/不合规情况。</w:t>
            </w:r>
          </w:p>
          <w:p w14:paraId="5E6B8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具体说明（可选）:</w:t>
            </w:r>
          </w:p>
          <w:p w14:paraId="3B4EFB1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8196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8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04407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2.规范性</w:t>
            </w:r>
          </w:p>
          <w:p w14:paraId="1397A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标准所有规范性引用文件均为现行有效版本，文本格式、条款表述符合GB/T 1.1相关要求;</w:t>
            </w:r>
          </w:p>
          <w:p w14:paraId="0931C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标准存在引用文件已废止、条款表述不严谨、可操作性不足等问题。</w:t>
            </w:r>
          </w:p>
          <w:p w14:paraId="21B07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具体说明（可选）:</w:t>
            </w:r>
          </w:p>
          <w:p w14:paraId="5F100CC9">
            <w:pPr>
              <w:pStyle w:val="3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04E1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5085F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3.适用性</w:t>
            </w:r>
          </w:p>
          <w:p w14:paraId="2CEE41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158" w:leftChars="50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标准当前仍有明确的行业应用场景，适合生产、服务实际需求，未出现标准化对象淘汰情况;</w:t>
            </w:r>
          </w:p>
          <w:p w14:paraId="720E7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□标准部分条款已不适应当前行业实际使用需求。</w:t>
            </w:r>
          </w:p>
          <w:p w14:paraId="12AAC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具体说明（可选）:</w:t>
            </w:r>
          </w:p>
          <w:p w14:paraId="3B85C1A9">
            <w:pPr>
              <w:pStyle w:val="3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01F724F">
            <w:pPr>
              <w:pStyle w:val="3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8E4F51E">
            <w:pPr>
              <w:pStyle w:val="3"/>
              <w:ind w:left="0" w:leftChars="0" w:firstLine="0" w:firstLineChars="0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0DBD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463F8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4.创新性</w:t>
            </w:r>
          </w:p>
          <w:p w14:paraId="1B8FA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□标准核心技术指标仍保持行业先进水平，未出现明显滞后于当前行业技术发展的情况;</w:t>
            </w:r>
          </w:p>
          <w:p w14:paraId="08721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□标准核心技术内容已落后于当前行业主流技术水平，需要更新调整。</w:t>
            </w:r>
          </w:p>
          <w:p w14:paraId="175F4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具体说明（可选）:</w:t>
            </w:r>
          </w:p>
          <w:p w14:paraId="097F2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  <w:p w14:paraId="15303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  <w:p w14:paraId="164D01E1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1C76EDF2">
            <w:pPr>
              <w:pStyle w:val="3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B6E5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vAlign w:val="center"/>
          </w:tcPr>
          <w:p w14:paraId="31704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5.实施效果</w:t>
            </w:r>
          </w:p>
          <w:p w14:paraId="5ED3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自标准发布以来，标准实施情况简述(包括被政府部门采信情况、行业内应用案例、产生的经济/社会/生态效益、用户反馈情况等，后附相关证明材料):</w:t>
            </w:r>
          </w:p>
          <w:p w14:paraId="0699C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</w:p>
          <w:p w14:paraId="66E28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</w:p>
          <w:p w14:paraId="6368F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</w:p>
          <w:p w14:paraId="6A2C005E"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0353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vAlign w:val="center"/>
          </w:tcPr>
          <w:p w14:paraId="0FC28356"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自评结论与说明</w:t>
            </w:r>
          </w:p>
        </w:tc>
      </w:tr>
      <w:tr w14:paraId="01DF0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0" w:hRule="atLeast"/>
        </w:trPr>
        <w:tc>
          <w:tcPr>
            <w:tcW w:w="5000" w:type="pct"/>
            <w:gridSpan w:val="4"/>
            <w:vAlign w:val="center"/>
          </w:tcPr>
          <w:p w14:paraId="59289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□建议继续有效:该标准全部内容仍符合当前行业需求，无需调整，可继续实施;</w:t>
            </w:r>
          </w:p>
          <w:p w14:paraId="5CADD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□建议修订:该标准整体框架合理，部分内容需要更新完善，建议启动修订，初步修订方向说明:</w:t>
            </w:r>
          </w:p>
          <w:p w14:paraId="08DBA785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070895E0">
            <w:pPr>
              <w:pStyle w:val="3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0869E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58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4"/>
                <w:szCs w:val="24"/>
                <w:lang w:val="en-US" w:eastAsia="zh-CN" w:bidi="ar-SA"/>
              </w:rPr>
              <w:t>□建议废止:该标准存在合规性问题/已无应用价值/技术严重滞后，建议予以废止，废止理由说明:</w:t>
            </w:r>
          </w:p>
          <w:p w14:paraId="33E41CF5"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0DC8B73">
            <w:pPr>
              <w:pStyle w:val="3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B800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9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05C7BEB1">
            <w:pPr>
              <w:pStyle w:val="2"/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牵头起草单位意见（盖章）：</w:t>
            </w:r>
          </w:p>
          <w:p w14:paraId="732578E1">
            <w:pPr>
              <w:pStyle w:val="3"/>
              <w:wordWrap w:val="0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</w:t>
            </w:r>
          </w:p>
          <w:p w14:paraId="7683F86A">
            <w:pPr>
              <w:pStyle w:val="3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474" w:rightChars="150" w:firstLine="420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日期：   年     月     日</w:t>
            </w:r>
          </w:p>
        </w:tc>
      </w:tr>
    </w:tbl>
    <w:p w14:paraId="72D7A660">
      <w:pPr>
        <w:pStyle w:val="2"/>
        <w:rPr>
          <w:rFonts w:hint="eastAsia" w:ascii="仿宋" w:hAnsi="仿宋" w:eastAsia="仿宋" w:cs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080" w:bottom="1440" w:left="1080" w:header="851" w:footer="1587" w:gutter="0"/>
      <w:cols w:space="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5C6F021-895B-4875-B3FC-637FE0E9B9C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89BCBF9-6058-432F-AB80-E34718CE6A3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7A66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D7A66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D7A66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6D3B6C"/>
    <w:rsid w:val="00075D1A"/>
    <w:rsid w:val="000847AF"/>
    <w:rsid w:val="001F092A"/>
    <w:rsid w:val="00264680"/>
    <w:rsid w:val="00292DD0"/>
    <w:rsid w:val="002F60D7"/>
    <w:rsid w:val="0039273A"/>
    <w:rsid w:val="00477775"/>
    <w:rsid w:val="00520999"/>
    <w:rsid w:val="00532843"/>
    <w:rsid w:val="00622455"/>
    <w:rsid w:val="00680FEA"/>
    <w:rsid w:val="00727E61"/>
    <w:rsid w:val="007E0823"/>
    <w:rsid w:val="007F5F79"/>
    <w:rsid w:val="0089573E"/>
    <w:rsid w:val="009839EA"/>
    <w:rsid w:val="009A3599"/>
    <w:rsid w:val="009C4E97"/>
    <w:rsid w:val="00A164C4"/>
    <w:rsid w:val="00A321F5"/>
    <w:rsid w:val="00BF7683"/>
    <w:rsid w:val="00CF4BDE"/>
    <w:rsid w:val="00D223FD"/>
    <w:rsid w:val="00D54C7D"/>
    <w:rsid w:val="00E2112C"/>
    <w:rsid w:val="00E556D2"/>
    <w:rsid w:val="00EF7EC0"/>
    <w:rsid w:val="00FB2977"/>
    <w:rsid w:val="04CC24C6"/>
    <w:rsid w:val="0A3E2234"/>
    <w:rsid w:val="0FA41F17"/>
    <w:rsid w:val="11EE5A02"/>
    <w:rsid w:val="153C2975"/>
    <w:rsid w:val="1DFD34C1"/>
    <w:rsid w:val="1E432C32"/>
    <w:rsid w:val="1FEC297E"/>
    <w:rsid w:val="2A30670E"/>
    <w:rsid w:val="2DD60F64"/>
    <w:rsid w:val="2FA82868"/>
    <w:rsid w:val="31E36848"/>
    <w:rsid w:val="32732851"/>
    <w:rsid w:val="356D3B6C"/>
    <w:rsid w:val="380D65DC"/>
    <w:rsid w:val="3DB73ABE"/>
    <w:rsid w:val="40764B78"/>
    <w:rsid w:val="461F1B74"/>
    <w:rsid w:val="4B5170F8"/>
    <w:rsid w:val="4DD827C4"/>
    <w:rsid w:val="55906EE2"/>
    <w:rsid w:val="58E87E8E"/>
    <w:rsid w:val="59E720E8"/>
    <w:rsid w:val="6879327F"/>
    <w:rsid w:val="6B3B2900"/>
    <w:rsid w:val="6BF118BC"/>
    <w:rsid w:val="6D45691D"/>
    <w:rsid w:val="70DF1913"/>
    <w:rsid w:val="7124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theme="minorBidi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25"/>
      <w:szCs w:val="25"/>
      <w:lang w:eastAsia="en-US"/>
    </w:rPr>
  </w:style>
  <w:style w:type="paragraph" w:styleId="3">
    <w:name w:val="Body Text First Indent"/>
    <w:basedOn w:val="2"/>
    <w:qFormat/>
    <w:uiPriority w:val="0"/>
    <w:pPr>
      <w:spacing w:line="312" w:lineRule="auto"/>
      <w:ind w:firstLine="4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eastAsia="en-US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637</Words>
  <Characters>648</Characters>
  <Lines>3</Lines>
  <Paragraphs>1</Paragraphs>
  <TotalTime>6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2025-03-13T06:27:00Z</dcterms:created>
  <dc:creator>。</dc:creator>
  <cp:lastModifiedBy>可乐贝儿</cp:lastModifiedBy>
  <cp:lastPrinted>2026-06-24T03:03:00Z</cp:lastPrinted>
  <dcterms:modified xsi:type="dcterms:W3CDTF">2026-10-13T02:40:28Z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38561B81531846B4A584E5A5BCE1BA2C_13</vt:lpwstr>
  </property>
  <property fmtid="{D5CDD505-2E9C-101B-9397-08002B2CF9AE}" pid="4" name="KSOTemplateDocerSaveRecord">
    <vt:lpwstr>eyJoZGlkIjoiNDVkMTQ1M2MyMThiNzljOGI4MGQ4ZmM1NDQyYjYwZjEiLCJ1c2VySWQiOiI5MDU0MTM1NDkifQ==</vt:lpwstr>
  </property>
</Properties>
</file>